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81" w:rsidRPr="00D46E43" w:rsidRDefault="00B44C81" w:rsidP="00B44C81">
      <w:pPr>
        <w:pStyle w:val="Heading1"/>
        <w:spacing w:before="0" w:line="240" w:lineRule="auto"/>
        <w:rPr>
          <w:rStyle w:val="ax"/>
          <w:rFonts w:ascii="Times New Roman" w:hAnsi="Times New Roman" w:cs="Times New Roman"/>
          <w:color w:val="000000"/>
          <w:sz w:val="26"/>
          <w:szCs w:val="26"/>
        </w:rPr>
      </w:pPr>
      <w:bookmarkStart w:id="0" w:name="_Toc123662850"/>
    </w:p>
    <w:p w:rsidR="00D46E43" w:rsidRPr="00D46E43" w:rsidRDefault="00D46E43" w:rsidP="00D46E43">
      <w:pPr>
        <w:pStyle w:val="Heading1"/>
        <w:spacing w:line="240" w:lineRule="auto"/>
        <w:rPr>
          <w:rFonts w:ascii="Times New Roman" w:hAnsi="Times New Roman" w:cs="Times New Roman"/>
          <w:color w:val="000000"/>
        </w:rPr>
      </w:pPr>
      <w:bookmarkStart w:id="1" w:name="_Toc123662855"/>
      <w:bookmarkEnd w:id="0"/>
      <w:r w:rsidRPr="00D46E43">
        <w:rPr>
          <w:rStyle w:val="ax"/>
          <w:rFonts w:ascii="Times New Roman" w:hAnsi="Times New Roman" w:cs="Times New Roman"/>
          <w:color w:val="000000"/>
        </w:rPr>
        <w:t>ANEXA nr. 6:</w:t>
      </w:r>
      <w:r w:rsidRPr="00D46E43">
        <w:rPr>
          <w:rFonts w:ascii="Times New Roman" w:hAnsi="Times New Roman" w:cs="Times New Roman"/>
          <w:color w:val="000000"/>
        </w:rPr>
        <w:t> </w:t>
      </w:r>
      <w:r w:rsidRPr="00D46E43">
        <w:rPr>
          <w:rStyle w:val="tax"/>
          <w:rFonts w:ascii="Times New Roman" w:hAnsi="Times New Roman" w:cs="Times New Roman"/>
          <w:color w:val="000000"/>
        </w:rPr>
        <w:t>Documente pe baza cărora se solicită avizele de securitate la incendiu</w:t>
      </w:r>
      <w:bookmarkEnd w:id="1"/>
    </w:p>
    <w:p w:rsidR="00D46E43" w:rsidRPr="00D46E43" w:rsidRDefault="00D46E43" w:rsidP="00D46E43">
      <w:pPr>
        <w:pStyle w:val="Heading2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o|ax6|alA"/>
      <w:bookmarkStart w:id="3" w:name="_Toc123662856"/>
      <w:bookmarkEnd w:id="2"/>
      <w:r w:rsidRPr="00D46E43">
        <w:rPr>
          <w:rStyle w:val="al"/>
          <w:rFonts w:ascii="Times New Roman" w:hAnsi="Times New Roman" w:cs="Times New Roman"/>
          <w:color w:val="008F00"/>
          <w:sz w:val="28"/>
          <w:szCs w:val="28"/>
        </w:rPr>
        <w:t>(A)</w:t>
      </w:r>
      <w:r w:rsidRPr="00D46E43">
        <w:rPr>
          <w:rStyle w:val="tal"/>
          <w:rFonts w:ascii="Times New Roman" w:hAnsi="Times New Roman" w:cs="Times New Roman"/>
          <w:color w:val="000000"/>
          <w:sz w:val="28"/>
          <w:szCs w:val="28"/>
        </w:rPr>
        <w:t>Avize de securitate la incendiu pentru construcții, amenajări și instalații</w:t>
      </w:r>
      <w:bookmarkEnd w:id="3"/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do|ax6|alA|pt1"/>
      <w:bookmarkEnd w:id="4"/>
      <w:r w:rsidRPr="00D46E43">
        <w:rPr>
          <w:rStyle w:val="pt"/>
          <w:rFonts w:ascii="Times New Roman" w:hAnsi="Times New Roman" w:cs="Times New Roman"/>
          <w:b/>
          <w:bCs/>
          <w:color w:val="8F0000"/>
          <w:sz w:val="28"/>
          <w:szCs w:val="28"/>
        </w:rPr>
        <w:t>1.</w:t>
      </w:r>
      <w:r w:rsidRPr="00D46E43">
        <w:rPr>
          <w:rStyle w:val="tpt"/>
          <w:rFonts w:ascii="Times New Roman" w:hAnsi="Times New Roman" w:cs="Times New Roman"/>
          <w:color w:val="000000"/>
          <w:sz w:val="28"/>
          <w:szCs w:val="28"/>
        </w:rPr>
        <w:t>Documente solicitate pentru obținerea avizului de securitate la incendiu: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4450"/>
        <w:gridCol w:w="483"/>
        <w:gridCol w:w="484"/>
        <w:gridCol w:w="484"/>
        <w:gridCol w:w="581"/>
        <w:gridCol w:w="484"/>
        <w:gridCol w:w="484"/>
        <w:gridCol w:w="484"/>
        <w:gridCol w:w="484"/>
        <w:gridCol w:w="387"/>
        <w:gridCol w:w="290"/>
      </w:tblGrid>
      <w:tr w:rsidR="00D46E43" w:rsidRPr="00D46E43" w:rsidTr="007F724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bookmarkStart w:id="5" w:name="do|ax6|alA|pt1|pa1"/>
            <w:bookmarkEnd w:id="5"/>
            <w:r w:rsidRPr="00D46E43">
              <w:rPr>
                <w:color w:val="000000"/>
                <w:sz w:val="28"/>
                <w:szCs w:val="28"/>
              </w:rPr>
              <w:t>Nr. crt.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Categorii de construcții și sisteme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a)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b)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c)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d)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e)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f)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g)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h)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i)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j)</w:t>
            </w:r>
          </w:p>
        </w:tc>
      </w:tr>
      <w:tr w:rsidR="00D46E43" w:rsidRPr="00D46E43" w:rsidTr="007F724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Construcții noi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  <w:r w:rsidRPr="00D46E43">
              <w:rPr>
                <w:color w:val="000000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</w:p>
        </w:tc>
      </w:tr>
      <w:tr w:rsidR="00D46E43" w:rsidRPr="00D46E43" w:rsidTr="007F724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Construcții existente la care se efectuează lucrări de modificare și/sau schimbare a destinației, precum și în cazul în care se dispune măsura intrării în legalitate potrivit prevederilor Legii nr. </w:t>
            </w:r>
            <w:hyperlink r:id="rId9" w:history="1">
              <w:r w:rsidRPr="00D46E43">
                <w:rPr>
                  <w:rStyle w:val="Hyperlink"/>
                  <w:b/>
                  <w:bCs/>
                  <w:color w:val="333399"/>
                  <w:sz w:val="28"/>
                  <w:szCs w:val="28"/>
                </w:rPr>
                <w:t>50/1991</w:t>
              </w:r>
            </w:hyperlink>
            <w:r w:rsidRPr="00D46E43">
              <w:rPr>
                <w:color w:val="000000"/>
                <w:sz w:val="28"/>
                <w:szCs w:val="28"/>
              </w:rPr>
              <w:t> privind autorizarea lucrărilor de construcții, republicată, cu modificările și completările ulterioare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  <w:r w:rsidRPr="00D46E43">
              <w:rPr>
                <w:color w:val="000000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</w:p>
        </w:tc>
      </w:tr>
      <w:tr w:rsidR="00D46E43" w:rsidRPr="00D46E43" w:rsidTr="007F724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Stații publice de distribuție a carburanților pentru autovehicule, cu capacitatea de stocare de maximum 300 mc pentru lichide petroliere, ori stații mixte, precum și stații de depozitare și distribuție a gazelor naturale comprimate utilizate drept combustibil pentru vehicule (GNCV) </w:t>
            </w:r>
            <w:r w:rsidRPr="00D46E43">
              <w:rPr>
                <w:color w:val="000000"/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  <w:r w:rsidRPr="00D46E43">
              <w:rPr>
                <w:color w:val="000000"/>
                <w:sz w:val="28"/>
                <w:szCs w:val="28"/>
                <w:vertAlign w:val="superscript"/>
              </w:rPr>
              <w:t>3)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</w:p>
        </w:tc>
      </w:tr>
      <w:tr w:rsidR="00D46E43" w:rsidRPr="00D46E43" w:rsidTr="007F724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Sisteme și rețele de alimentare cu apă pentru stingerea incendiilor la platforme și parcuri industriale noi sau existente, la care se execută lucrări de modificare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  <w:r w:rsidRPr="00D46E43">
              <w:rPr>
                <w:color w:val="000000"/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</w:p>
        </w:tc>
      </w:tr>
      <w:tr w:rsidR="00D46E43" w:rsidRPr="00D46E43" w:rsidTr="007F724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Instalații de stingere noi sau existente, la care se execută lucrări de modificare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  <w:r w:rsidRPr="00D46E43">
              <w:rPr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</w:p>
        </w:tc>
      </w:tr>
      <w:tr w:rsidR="00D46E43" w:rsidRPr="00D46E43" w:rsidTr="007F724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Instalații de detectare, semnalizare și alarmare la incendiu noi sau existente, la care se execută lucrări de modificare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3" w:rsidRPr="00D46E43" w:rsidRDefault="00D46E43" w:rsidP="007F72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6E43">
              <w:rPr>
                <w:color w:val="000000"/>
                <w:sz w:val="28"/>
                <w:szCs w:val="28"/>
              </w:rPr>
              <w:t>X</w:t>
            </w:r>
          </w:p>
        </w:tc>
      </w:tr>
    </w:tbl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do|ax6|alA|pt1|pa2"/>
      <w:bookmarkEnd w:id="6"/>
      <w:r w:rsidRPr="00D46E43">
        <w:rPr>
          <w:rStyle w:val="tpa"/>
          <w:rFonts w:ascii="Times New Roman" w:hAnsi="Times New Roman" w:cs="Times New Roman"/>
          <w:color w:val="000000"/>
          <w:sz w:val="28"/>
          <w:szCs w:val="28"/>
        </w:rPr>
        <w:t>___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do|ax6|alA|pt1|pa3"/>
      <w:bookmarkEnd w:id="7"/>
      <w:r w:rsidRPr="00D46E43">
        <w:rPr>
          <w:rStyle w:val="tpa"/>
          <w:rFonts w:ascii="Times New Roman" w:hAnsi="Times New Roman" w:cs="Times New Roman"/>
          <w:color w:val="000000"/>
          <w:sz w:val="28"/>
          <w:szCs w:val="28"/>
        </w:rPr>
        <w:t>1)Cuprinde amplasamentul construcțiilor și amenajărilor proiectate în raport cu elementele-cadru existente, cu menționarea distanțelor față de: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do|ax6|alA|pt1|pa4"/>
      <w:bookmarkEnd w:id="8"/>
      <w:r w:rsidRPr="00D46E43">
        <w:rPr>
          <w:rStyle w:val="tpa"/>
          <w:rFonts w:ascii="Times New Roman" w:hAnsi="Times New Roman" w:cs="Times New Roman"/>
          <w:color w:val="000000"/>
          <w:sz w:val="28"/>
          <w:szCs w:val="28"/>
        </w:rPr>
        <w:t>- toate edificiile limitrofe, precizându-se nivelul de stabilitate/gradul de rezistență la foc, la incendiu al ac</w:t>
      </w:r>
      <w:bookmarkStart w:id="9" w:name="_GoBack"/>
      <w:bookmarkEnd w:id="9"/>
      <w:r w:rsidRPr="00D46E43">
        <w:rPr>
          <w:rStyle w:val="tpa"/>
          <w:rFonts w:ascii="Times New Roman" w:hAnsi="Times New Roman" w:cs="Times New Roman"/>
          <w:color w:val="000000"/>
          <w:sz w:val="28"/>
          <w:szCs w:val="28"/>
        </w:rPr>
        <w:t>estora;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do|ax6|alA|pt1|pa5"/>
      <w:bookmarkEnd w:id="10"/>
      <w:r w:rsidRPr="00D46E43">
        <w:rPr>
          <w:rStyle w:val="tpa"/>
          <w:rFonts w:ascii="Times New Roman" w:hAnsi="Times New Roman" w:cs="Times New Roman"/>
          <w:color w:val="000000"/>
          <w:sz w:val="28"/>
          <w:szCs w:val="28"/>
        </w:rPr>
        <w:lastRenderedPageBreak/>
        <w:t>- căile de acces la drumurile publice, menționându-se denumirea și lățimea lor.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do|ax6|alA|pt1|pa6"/>
      <w:bookmarkEnd w:id="11"/>
      <w:r w:rsidRPr="00D46E43">
        <w:rPr>
          <w:rStyle w:val="tpa"/>
          <w:rFonts w:ascii="Times New Roman" w:hAnsi="Times New Roman" w:cs="Times New Roman"/>
          <w:color w:val="000000"/>
          <w:sz w:val="28"/>
          <w:szCs w:val="28"/>
        </w:rPr>
        <w:t>2)Pentru cabina stației și construcțiile auxiliare din incinta stației se depun, în mod corespunzător, documentele menționate la nr. crt. 1 sau 2, după caz.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do|ax6|alA|pt1|pa7"/>
      <w:bookmarkEnd w:id="12"/>
      <w:r w:rsidRPr="00D46E43">
        <w:rPr>
          <w:rStyle w:val="tpa"/>
          <w:rFonts w:ascii="Times New Roman" w:hAnsi="Times New Roman" w:cs="Times New Roman"/>
          <w:color w:val="000000"/>
          <w:sz w:val="28"/>
          <w:szCs w:val="28"/>
        </w:rPr>
        <w:t>3)Cuprinde amplasamentul construcțiilor și amenajărilor proiectate în raport cu elementele-cadru existente, cu menționarea distanțelor față de: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do|ax6|alA|pt1|pa8"/>
      <w:bookmarkEnd w:id="13"/>
      <w:r w:rsidRPr="00D46E43">
        <w:rPr>
          <w:rStyle w:val="tpa"/>
          <w:rFonts w:ascii="Times New Roman" w:hAnsi="Times New Roman" w:cs="Times New Roman"/>
          <w:color w:val="000000"/>
          <w:sz w:val="28"/>
          <w:szCs w:val="28"/>
        </w:rPr>
        <w:t>- toate edificiile limitrofe, precizându-se funcțiunea și riscul de incendiu;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do|ax6|alA|pt1|pa9"/>
      <w:bookmarkEnd w:id="14"/>
      <w:r w:rsidRPr="00D46E43">
        <w:rPr>
          <w:rStyle w:val="tpa"/>
          <w:rFonts w:ascii="Times New Roman" w:hAnsi="Times New Roman" w:cs="Times New Roman"/>
          <w:color w:val="000000"/>
          <w:sz w:val="28"/>
          <w:szCs w:val="28"/>
        </w:rPr>
        <w:t>- căile de acces la drumurile publice, menționându-se denumirea și lățimea lor.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do|ax6|alA|pt1|pa10"/>
      <w:bookmarkEnd w:id="15"/>
      <w:r w:rsidRPr="00D46E43">
        <w:rPr>
          <w:rStyle w:val="tpa"/>
          <w:rFonts w:ascii="Times New Roman" w:hAnsi="Times New Roman" w:cs="Times New Roman"/>
          <w:color w:val="000000"/>
          <w:sz w:val="28"/>
          <w:szCs w:val="28"/>
        </w:rPr>
        <w:t>4)Cuprinde amplasamentul instalației proiectate în raport cu elementele-cadru existente, pe care se marchează gospodăria de apă, distanțele dintre hidranții de incendiu exteriori, precum și cele dintre aceștia și clădirile învecinate, căile de acces la drumurile publice, menționându-se denumirea și lățimea lor.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do|ax6|alA|pt1|pa11"/>
      <w:bookmarkEnd w:id="16"/>
      <w:r w:rsidRPr="00D46E43">
        <w:rPr>
          <w:rStyle w:val="tpa"/>
          <w:rFonts w:ascii="Times New Roman" w:hAnsi="Times New Roman" w:cs="Times New Roman"/>
          <w:color w:val="000000"/>
          <w:sz w:val="28"/>
          <w:szCs w:val="28"/>
        </w:rPr>
        <w:t>5)În cazul rețelei de hidranți exteriori.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do|ax6|alA|pt2"/>
      <w:bookmarkEnd w:id="17"/>
      <w:r w:rsidRPr="00D46E43">
        <w:rPr>
          <w:rStyle w:val="pt"/>
          <w:rFonts w:ascii="Times New Roman" w:hAnsi="Times New Roman" w:cs="Times New Roman"/>
          <w:b/>
          <w:bCs/>
          <w:color w:val="8F0000"/>
          <w:sz w:val="28"/>
          <w:szCs w:val="28"/>
        </w:rPr>
        <w:t>2.</w:t>
      </w:r>
      <w:r w:rsidRPr="00D46E43">
        <w:rPr>
          <w:rStyle w:val="tpt"/>
          <w:rFonts w:ascii="Times New Roman" w:hAnsi="Times New Roman" w:cs="Times New Roman"/>
          <w:color w:val="000000"/>
          <w:sz w:val="28"/>
          <w:szCs w:val="28"/>
        </w:rPr>
        <w:t>Documentele prevăzute în tabel sunt: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do|ax6|alA|pt2|lia"/>
      <w:bookmarkEnd w:id="18"/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a)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cererea-tip;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do|ax6|alA|pt2|lib"/>
      <w:bookmarkEnd w:id="19"/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b)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scenariul de securitate la incendiu preliminar;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do|ax6|alA|pt2|lic"/>
      <w:bookmarkEnd w:id="20"/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c)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referatele verificatorilor de proiecte atestați la cerința "securitate la incendiu";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do|ax6|alA|pt2|lid"/>
      <w:bookmarkEnd w:id="21"/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d)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planul de situație, scara 1:200, 1:500 ori 1:1.000;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do|ax6|alA|pt2|lie"/>
      <w:bookmarkEnd w:id="22"/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e)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piesele desenate la scara 1:50, 1:100 sau 1:200, după caz, pentru arhitectură, în secțiune și pentru fiecare nivel și fațadă, pe care sunt marcate, utilizându-se un cod de culori: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do|ax6|alA|pt2|lie|pa1"/>
      <w:bookmarkEnd w:id="23"/>
      <w:r w:rsidRPr="00D46E43">
        <w:rPr>
          <w:rStyle w:val="tpa"/>
          <w:rFonts w:ascii="Times New Roman" w:hAnsi="Times New Roman" w:cs="Times New Roman"/>
          <w:color w:val="000000"/>
          <w:sz w:val="28"/>
          <w:szCs w:val="28"/>
        </w:rPr>
        <w:t>(i)traseele căilor de evacuare, cu menționarea lungimilor acestora;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do|ax6|alA|pt2|lie|pa2"/>
      <w:bookmarkEnd w:id="24"/>
      <w:r w:rsidRPr="00D46E43">
        <w:rPr>
          <w:rStyle w:val="tpa"/>
          <w:rFonts w:ascii="Times New Roman" w:hAnsi="Times New Roman" w:cs="Times New Roman"/>
          <w:color w:val="000000"/>
          <w:sz w:val="28"/>
          <w:szCs w:val="28"/>
        </w:rPr>
        <w:t>(ii)elementele rezistente la foc de separare a diferitelor funcțiuni;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do|ax6|alA|pt2|lie|pa3"/>
      <w:bookmarkEnd w:id="25"/>
      <w:r w:rsidRPr="00D46E43">
        <w:rPr>
          <w:rStyle w:val="tpa"/>
          <w:rFonts w:ascii="Times New Roman" w:hAnsi="Times New Roman" w:cs="Times New Roman"/>
          <w:color w:val="000000"/>
          <w:sz w:val="28"/>
          <w:szCs w:val="28"/>
        </w:rPr>
        <w:t>(iii)elementele de protecție a golurilor de acces în încăperi;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do|ax6|alA|pt2|lif"/>
      <w:bookmarkEnd w:id="26"/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f)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acordul vecinilor, în cazul includerii în același compartiment de incendiu a mai multor construcții cu proprietari diferiți;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do|ax6|alA|pt2|lig"/>
      <w:bookmarkEnd w:id="27"/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g)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piesele desenate cu amplasarea instalațiilor, la scara 1:50, 1:100 ori 1:200, schema izometrică, schema coloanelor, schema bloc, după caz;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do|ax6|alA|pt2|lih"/>
      <w:bookmarkEnd w:id="28"/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h)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piesele desenate, scara 1:50, 1:100 ori 1:200, după caz, cu incinta stației, care nu trebuie să depășească limita de proprietate ori limita terenului închiriat sau concesionat, pe care se menționează distanța dintre elementele constituente ale acesteia;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do|ax6|alA|pt2|lii"/>
      <w:bookmarkEnd w:id="29"/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i)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schema instalației și plan cu zonarea Ex;</w:t>
      </w:r>
    </w:p>
    <w:p w:rsidR="00D46E43" w:rsidRPr="00D46E43" w:rsidRDefault="00D46E43" w:rsidP="00D46E43">
      <w:pPr>
        <w:spacing w:after="0" w:line="240" w:lineRule="auto"/>
        <w:jc w:val="both"/>
        <w:rPr>
          <w:rStyle w:val="tli"/>
          <w:rFonts w:ascii="Times New Roman" w:hAnsi="Times New Roman" w:cs="Times New Roman"/>
          <w:color w:val="000000"/>
          <w:sz w:val="28"/>
          <w:szCs w:val="28"/>
        </w:rPr>
      </w:pPr>
      <w:bookmarkStart w:id="30" w:name="do|ax6|alA|pt2|lij"/>
      <w:bookmarkEnd w:id="30"/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j)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opisul cu documentele depuse.</w:t>
      </w:r>
    </w:p>
    <w:p w:rsidR="00D46E43" w:rsidRPr="00D46E43" w:rsidRDefault="00D46E43" w:rsidP="00D46E43">
      <w:pPr>
        <w:spacing w:after="0" w:line="240" w:lineRule="auto"/>
        <w:jc w:val="both"/>
        <w:rPr>
          <w:rStyle w:val="tli"/>
          <w:rFonts w:ascii="Times New Roman" w:hAnsi="Times New Roman" w:cs="Times New Roman"/>
          <w:color w:val="000000"/>
          <w:sz w:val="28"/>
          <w:szCs w:val="28"/>
        </w:rPr>
      </w:pPr>
    </w:p>
    <w:p w:rsidR="00D46E43" w:rsidRPr="00D46E43" w:rsidRDefault="00D46E43" w:rsidP="00D46E43">
      <w:pPr>
        <w:spacing w:after="0" w:line="240" w:lineRule="auto"/>
        <w:jc w:val="both"/>
        <w:rPr>
          <w:rStyle w:val="tli"/>
          <w:rFonts w:ascii="Times New Roman" w:hAnsi="Times New Roman" w:cs="Times New Roman"/>
          <w:color w:val="000000"/>
          <w:sz w:val="28"/>
          <w:szCs w:val="28"/>
        </w:rPr>
      </w:pPr>
      <w:bookmarkStart w:id="31" w:name="_Hlk124092021"/>
    </w:p>
    <w:p w:rsidR="00D46E43" w:rsidRPr="00D46E43" w:rsidRDefault="00D46E43" w:rsidP="00D46E43">
      <w:pPr>
        <w:pStyle w:val="Heading2"/>
        <w:numPr>
          <w:ilvl w:val="1"/>
          <w:numId w:val="1"/>
        </w:numPr>
        <w:spacing w:line="240" w:lineRule="auto"/>
        <w:rPr>
          <w:rStyle w:val="tli"/>
          <w:rFonts w:ascii="Times New Roman" w:hAnsi="Times New Roman" w:cs="Times New Roman"/>
          <w:color w:val="000000"/>
          <w:sz w:val="28"/>
          <w:szCs w:val="28"/>
        </w:rPr>
      </w:pPr>
      <w:bookmarkStart w:id="32" w:name="do|ax6|alB"/>
      <w:bookmarkStart w:id="33" w:name="_Toc123662857"/>
      <w:bookmarkEnd w:id="32"/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Construcții noi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a)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cererea-tip;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b)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scenariul de securitate la incendiu preliminar;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c)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referatele verificatorilor de proiecte atestați la cerința "securitate la incendiu";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d)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 xml:space="preserve">planul de situație, scara 1:200, 1:500 ori 1:1.000; </w:t>
      </w:r>
      <w:r w:rsidRPr="00D46E43">
        <w:rPr>
          <w:rStyle w:val="tpa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Cuprinde amplasamentul construcțiilor și amenajărilor proiectate în raport cu elementele-cadru existente, </w:t>
      </w:r>
      <w:r w:rsidRPr="00D46E43">
        <w:rPr>
          <w:rStyle w:val="tpa"/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cu menționarea distanțelor față de</w:t>
      </w:r>
      <w:r w:rsidRPr="00D46E43">
        <w:rPr>
          <w:rStyle w:val="tpa"/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46E43">
        <w:rPr>
          <w:rStyle w:val="tpa"/>
          <w:rFonts w:ascii="Times New Roman" w:hAnsi="Times New Roman" w:cs="Times New Roman"/>
          <w:i/>
          <w:iCs/>
          <w:color w:val="000000"/>
          <w:sz w:val="28"/>
          <w:szCs w:val="28"/>
        </w:rPr>
        <w:t>- toate edificiile limitrofe, precizându-se nivelul de stabilitate/gradul de rezistență la foc, la incendiu al acestora;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46E43">
        <w:rPr>
          <w:rStyle w:val="tpa"/>
          <w:rFonts w:ascii="Times New Roman" w:hAnsi="Times New Roman" w:cs="Times New Roman"/>
          <w:i/>
          <w:iCs/>
          <w:color w:val="000000"/>
          <w:sz w:val="28"/>
          <w:szCs w:val="28"/>
        </w:rPr>
        <w:t>- căile de acces la drumurile publice, menționându-se denumirea și lățimea lor.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lastRenderedPageBreak/>
        <w:t>e)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piesele desenate la scara 1:50, 1:100 sau 1:200, după caz, pentru arhitectură, în secțiune și pentru fiecare nivel și fațadă, pe care sunt marcate, utilizându-se un cod de culori: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tpa"/>
          <w:rFonts w:ascii="Times New Roman" w:hAnsi="Times New Roman" w:cs="Times New Roman"/>
          <w:color w:val="000000"/>
          <w:sz w:val="28"/>
          <w:szCs w:val="28"/>
        </w:rPr>
        <w:t>(i)traseele căilor de evacuare, cu menționarea lungimilor acestora;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tpa"/>
          <w:rFonts w:ascii="Times New Roman" w:hAnsi="Times New Roman" w:cs="Times New Roman"/>
          <w:color w:val="000000"/>
          <w:sz w:val="28"/>
          <w:szCs w:val="28"/>
        </w:rPr>
        <w:t>(ii)elementele rezistente la foc de separare a diferitelor funcțiuni;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tpa"/>
          <w:rFonts w:ascii="Times New Roman" w:hAnsi="Times New Roman" w:cs="Times New Roman"/>
          <w:color w:val="000000"/>
          <w:sz w:val="28"/>
          <w:szCs w:val="28"/>
        </w:rPr>
        <w:t>(iii)elementele de protecție a golurilor de acces în încăperi;</w:t>
      </w:r>
    </w:p>
    <w:p w:rsidR="00D46E43" w:rsidRPr="00D46E43" w:rsidRDefault="00D46E43" w:rsidP="00D46E43">
      <w:pPr>
        <w:spacing w:after="0" w:line="240" w:lineRule="auto"/>
        <w:jc w:val="both"/>
        <w:rPr>
          <w:rStyle w:val="tli"/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j)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opisul cu documentele depuse.</w:t>
      </w:r>
    </w:p>
    <w:p w:rsidR="00D46E43" w:rsidRPr="00D46E43" w:rsidRDefault="00D46E43" w:rsidP="00D46E43">
      <w:pPr>
        <w:pStyle w:val="Heading2"/>
        <w:numPr>
          <w:ilvl w:val="1"/>
          <w:numId w:val="1"/>
        </w:numPr>
        <w:tabs>
          <w:tab w:val="left" w:pos="426"/>
        </w:tabs>
        <w:spacing w:line="240" w:lineRule="auto"/>
        <w:ind w:left="0" w:firstLine="360"/>
        <w:rPr>
          <w:rStyle w:val="tli"/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Construcții existente la care se efectuează lucrări de modificare și/sau schimbare a destinației, precum și în cazul în care se dispune măsura intrării în legalitate potrivit prevederilor Legii nr. 50/1991 privind autorizarea lucrărilor de construcții, republicată, cu modificările și completările ulterioare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a)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cererea-tip;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b)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scenariul de securitate la incendiu preliminar;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c)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referatele verificatorilor de proiecte atestați la cerința "securitate la incendiu";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d)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 xml:space="preserve">planul de situație, scara 1:200, 1:500 ori 1:1.000; </w:t>
      </w:r>
      <w:r w:rsidRPr="00D46E43">
        <w:rPr>
          <w:rStyle w:val="tpa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Cuprinde amplasamentul construcțiilor și amenajărilor proiectate în raport cu elementele-cadru existente, </w:t>
      </w:r>
      <w:r w:rsidRPr="00D46E43">
        <w:rPr>
          <w:rStyle w:val="tpa"/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cu menționarea distanțelor față de</w:t>
      </w:r>
      <w:r w:rsidRPr="00D46E43">
        <w:rPr>
          <w:rStyle w:val="tpa"/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46E43">
        <w:rPr>
          <w:rStyle w:val="tpa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D46E43">
        <w:rPr>
          <w:rStyle w:val="tpa"/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toate edificiile limitrofe, precizându-se nivelul de stabilitate/gradul de rezistență la foc, la incendiu al acestora</w:t>
      </w:r>
      <w:r w:rsidRPr="00D46E43">
        <w:rPr>
          <w:rStyle w:val="tpa"/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46E43">
        <w:rPr>
          <w:rStyle w:val="tpa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căile de acces la drumurile publice, menționându-se </w:t>
      </w:r>
      <w:r w:rsidRPr="00D46E43">
        <w:rPr>
          <w:rStyle w:val="tpa"/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DENUMIREA ȘI LĂȚIMEA</w:t>
      </w:r>
      <w:r w:rsidRPr="00D46E43">
        <w:rPr>
          <w:rStyle w:val="tpa"/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D46E43">
        <w:rPr>
          <w:rStyle w:val="tpa"/>
          <w:rFonts w:ascii="Times New Roman" w:hAnsi="Times New Roman" w:cs="Times New Roman"/>
          <w:i/>
          <w:iCs/>
          <w:color w:val="000000"/>
          <w:sz w:val="28"/>
          <w:szCs w:val="28"/>
        </w:rPr>
        <w:t>lor.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e)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piesele desenate la scara 1:50, 1:100 sau 1:200, după caz, pentru arhitectură, în secțiune și pentru fiecare nivel și fațadă, pe care sunt marcate, utilizându-se un cod de culori: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tpa"/>
          <w:rFonts w:ascii="Times New Roman" w:hAnsi="Times New Roman" w:cs="Times New Roman"/>
          <w:color w:val="000000"/>
          <w:sz w:val="28"/>
          <w:szCs w:val="28"/>
        </w:rPr>
        <w:t>(i)traseele căilor de evacuare, cu menționarea lungimilor acestora;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tpa"/>
          <w:rFonts w:ascii="Times New Roman" w:hAnsi="Times New Roman" w:cs="Times New Roman"/>
          <w:color w:val="000000"/>
          <w:sz w:val="28"/>
          <w:szCs w:val="28"/>
        </w:rPr>
        <w:t>(ii)elementele rezistente la foc de separare a diferitelor funcțiuni;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tpa"/>
          <w:rFonts w:ascii="Times New Roman" w:hAnsi="Times New Roman" w:cs="Times New Roman"/>
          <w:color w:val="000000"/>
          <w:sz w:val="28"/>
          <w:szCs w:val="28"/>
        </w:rPr>
        <w:t>(iii)elementele de protecție a golurilor de acces în încăperi;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f)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acordul vecinilor, în cazul includerii în același compartiment de incendiu a mai multor construcții cu proprietari diferiți;</w:t>
      </w:r>
    </w:p>
    <w:p w:rsidR="00D46E43" w:rsidRPr="00D46E43" w:rsidRDefault="00D46E43" w:rsidP="00D46E43">
      <w:pPr>
        <w:spacing w:after="0" w:line="240" w:lineRule="auto"/>
        <w:jc w:val="both"/>
        <w:rPr>
          <w:rStyle w:val="tli"/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j)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opisul cu documentele depuse.</w:t>
      </w:r>
    </w:p>
    <w:p w:rsidR="00D46E43" w:rsidRPr="00D46E43" w:rsidRDefault="00D46E43" w:rsidP="00D46E43">
      <w:pPr>
        <w:pStyle w:val="Heading2"/>
        <w:numPr>
          <w:ilvl w:val="1"/>
          <w:numId w:val="1"/>
        </w:numPr>
        <w:spacing w:before="0" w:line="240" w:lineRule="auto"/>
        <w:ind w:left="142" w:right="-283" w:firstLine="0"/>
        <w:rPr>
          <w:rStyle w:val="tli"/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Stații publice de distribuție a carburanților pentru autovehicule, cu capacitatea de stocare de maximum 300 mc pentru lichide petroliere, ori stații mixte, precum și stații de depozitare și distribuție a gazelor naturale comprimate utilizate drept combustibil pentru vehicule (GNCV)</w:t>
      </w:r>
      <w:r w:rsidRPr="00D46E43">
        <w:rPr>
          <w:rStyle w:val="FootnoteReference"/>
          <w:rFonts w:ascii="Times New Roman" w:hAnsi="Times New Roman" w:cs="Times New Roman"/>
          <w:color w:val="000000"/>
          <w:sz w:val="28"/>
          <w:szCs w:val="28"/>
        </w:rPr>
        <w:footnoteReference w:id="1"/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a)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cererea-tip;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b)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scenariul de securitate la incendiu preliminar;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c)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referatele verificatorilor de proiecte atestați la cerința "securitate la incendiu";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d)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 xml:space="preserve">planul de situație, scara 1:200, 1:500 ori 1:1.000; </w:t>
      </w:r>
      <w:r w:rsidRPr="00D46E43">
        <w:rPr>
          <w:rStyle w:val="tpa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Cuprinde amplasamentul construcțiilor și amenajărilor proiectate în raport cu elementele-cadru existente, </w:t>
      </w:r>
      <w:r w:rsidRPr="00D46E43">
        <w:rPr>
          <w:rStyle w:val="tpa"/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cu menționarea distanțelor față de</w:t>
      </w:r>
      <w:r w:rsidRPr="00D46E43">
        <w:rPr>
          <w:rStyle w:val="tpa"/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46E43">
        <w:rPr>
          <w:rStyle w:val="tpa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D46E43">
        <w:rPr>
          <w:rStyle w:val="tpa"/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toate edificiile limitrofe</w:t>
      </w:r>
      <w:r w:rsidRPr="00D46E43">
        <w:rPr>
          <w:rStyle w:val="tpa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precizându-se </w:t>
      </w:r>
      <w:r w:rsidRPr="00D46E43">
        <w:rPr>
          <w:rStyle w:val="tpa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funcțiunea și riscul de incendiu</w:t>
      </w:r>
      <w:r w:rsidRPr="00D46E43">
        <w:rPr>
          <w:rStyle w:val="tpa"/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46E43">
        <w:rPr>
          <w:rStyle w:val="tpa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căile de acces la drumurile publice, menționându-se </w:t>
      </w:r>
      <w:r w:rsidRPr="00D46E43">
        <w:rPr>
          <w:rStyle w:val="tpa"/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DENUMIREA ȘI LĂȚIMEA</w:t>
      </w:r>
      <w:r w:rsidRPr="00D46E43">
        <w:rPr>
          <w:rStyle w:val="tpa"/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D46E43">
        <w:rPr>
          <w:rStyle w:val="tpa"/>
          <w:rFonts w:ascii="Times New Roman" w:hAnsi="Times New Roman" w:cs="Times New Roman"/>
          <w:i/>
          <w:iCs/>
          <w:color w:val="000000"/>
          <w:sz w:val="28"/>
          <w:szCs w:val="28"/>
        </w:rPr>
        <w:t>lor.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lastRenderedPageBreak/>
        <w:t>f)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acordul vecinilor, în cazul includerii în același compartiment de incendiu a mai multor construcții cu proprietari diferiți;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h)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piesele desenate, scara 1:50, 1:100 ori 1:200, după caz, cu incinta stației, care nu trebuie să depășească limita de proprietate ori limita terenului închiriat sau concesionat, pe care se menționează distanța dintre elementele constituente ale acesteia;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i)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schema instalației și plan cu zonarea Ex;</w:t>
      </w:r>
    </w:p>
    <w:p w:rsidR="00D46E43" w:rsidRPr="00D46E43" w:rsidRDefault="00D46E43" w:rsidP="00D46E43">
      <w:pPr>
        <w:spacing w:after="0" w:line="240" w:lineRule="auto"/>
        <w:jc w:val="both"/>
        <w:rPr>
          <w:rStyle w:val="tli"/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j)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opisul cu documentele depuse.</w:t>
      </w:r>
    </w:p>
    <w:p w:rsidR="00D46E43" w:rsidRPr="00D46E43" w:rsidRDefault="00D46E43" w:rsidP="00D46E43">
      <w:pPr>
        <w:pStyle w:val="Heading2"/>
        <w:numPr>
          <w:ilvl w:val="1"/>
          <w:numId w:val="1"/>
        </w:numPr>
        <w:spacing w:line="240" w:lineRule="auto"/>
        <w:rPr>
          <w:rStyle w:val="tli"/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Sisteme și rețele de alimentare cu apă pentru stingerea incendiilor la platforme și parcuri industriale noi sau existente, la care se execută lucrări de modificare</w:t>
      </w:r>
    </w:p>
    <w:p w:rsidR="00D46E43" w:rsidRPr="00D46E43" w:rsidRDefault="00D46E43" w:rsidP="00D46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a)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cererea-tip;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c)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referatele verificatorilor de proiecte atestați la cerința "securitate la incendiu";</w:t>
      </w:r>
    </w:p>
    <w:p w:rsidR="00D46E43" w:rsidRPr="00D46E43" w:rsidRDefault="00D46E43" w:rsidP="00D46E43">
      <w:pPr>
        <w:spacing w:after="0" w:line="240" w:lineRule="auto"/>
        <w:jc w:val="both"/>
        <w:rPr>
          <w:rStyle w:val="tpa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d)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 xml:space="preserve">planul de situație, scara 1:200, 1:500 ori 1:1.000; </w:t>
      </w:r>
      <w:r w:rsidRPr="00D46E43">
        <w:rPr>
          <w:rStyle w:val="tpa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Cuprinde amplasamentul instalației proiectate în raport cu elementele-cadru existente, </w:t>
      </w:r>
      <w:r w:rsidRPr="00D46E43">
        <w:rPr>
          <w:rStyle w:val="tpa"/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pe care se marchează</w:t>
      </w:r>
      <w:r w:rsidRPr="00D46E43">
        <w:rPr>
          <w:rStyle w:val="tpa"/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</w:p>
    <w:p w:rsidR="00D46E43" w:rsidRPr="00D46E43" w:rsidRDefault="00D46E43" w:rsidP="00D46E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tpa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46E43">
        <w:rPr>
          <w:rStyle w:val="tpa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gospodăria de apă, </w:t>
      </w:r>
    </w:p>
    <w:p w:rsidR="00D46E43" w:rsidRPr="00D46E43" w:rsidRDefault="00D46E43" w:rsidP="00D46E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tpa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46E43">
        <w:rPr>
          <w:rStyle w:val="tpa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distanțele dintre hidranții de incendiu exteriori, precum și cele dintre aceștia și clădirile învecinate, </w:t>
      </w:r>
    </w:p>
    <w:p w:rsidR="00D46E43" w:rsidRPr="00D46E43" w:rsidRDefault="00D46E43" w:rsidP="00D46E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46E43">
        <w:rPr>
          <w:rStyle w:val="tpa"/>
          <w:rFonts w:ascii="Times New Roman" w:hAnsi="Times New Roman" w:cs="Times New Roman"/>
          <w:i/>
          <w:iCs/>
          <w:color w:val="000000"/>
          <w:sz w:val="28"/>
          <w:szCs w:val="28"/>
        </w:rPr>
        <w:t>căile de acces la drumurile publice, menționându-se denumirea și lățimea lor.</w:t>
      </w:r>
    </w:p>
    <w:p w:rsidR="00D46E43" w:rsidRPr="00D46E43" w:rsidRDefault="00D46E43" w:rsidP="00D46E43">
      <w:pPr>
        <w:spacing w:after="0" w:line="240" w:lineRule="auto"/>
        <w:jc w:val="both"/>
        <w:rPr>
          <w:rStyle w:val="tli"/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j)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opisul cu documentele depuse.</w:t>
      </w:r>
    </w:p>
    <w:p w:rsidR="00D46E43" w:rsidRPr="00D46E43" w:rsidRDefault="00D46E43" w:rsidP="00D46E43">
      <w:pPr>
        <w:pStyle w:val="Heading2"/>
        <w:numPr>
          <w:ilvl w:val="1"/>
          <w:numId w:val="1"/>
        </w:numPr>
        <w:spacing w:line="240" w:lineRule="auto"/>
        <w:rPr>
          <w:rStyle w:val="tli"/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Instalații de stingere noi sau existente, la care se execută lucrări de modificare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a)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cererea-tip;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b)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scenariul de securitate la incendiu preliminar;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c)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referatele verificatorilor de proiecte atestați la cerința "securitate la incendiu";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d)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 xml:space="preserve">planul de situație, scara 1:200, 1:500 ori 1:1.000; </w:t>
      </w:r>
      <w:r w:rsidRPr="00D46E43">
        <w:rPr>
          <w:rStyle w:val="tli"/>
          <w:rFonts w:ascii="Times New Roman" w:hAnsi="Times New Roman" w:cs="Times New Roman"/>
          <w:i/>
          <w:iCs/>
          <w:color w:val="000000"/>
          <w:sz w:val="28"/>
          <w:szCs w:val="28"/>
        </w:rPr>
        <w:t>5)În cazul rețelei de hidranți exteriori.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g)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piesele desenate cu amplasarea instalațiilor, la scara 1:50, 1:100 ori 1:200, schema izometrică, schema coloanelor, schema bloc, după caz;</w:t>
      </w:r>
    </w:p>
    <w:p w:rsidR="00D46E43" w:rsidRPr="00D46E43" w:rsidRDefault="00D46E43" w:rsidP="00D46E43">
      <w:pPr>
        <w:spacing w:after="0" w:line="240" w:lineRule="auto"/>
        <w:jc w:val="both"/>
        <w:rPr>
          <w:rStyle w:val="tli"/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j)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opisul cu documentele depuse.</w:t>
      </w:r>
    </w:p>
    <w:p w:rsidR="00D46E43" w:rsidRPr="00D46E43" w:rsidRDefault="00D46E43" w:rsidP="00D46E43">
      <w:pPr>
        <w:pStyle w:val="ListParagraph"/>
        <w:keepNext/>
        <w:keepLines/>
        <w:numPr>
          <w:ilvl w:val="1"/>
          <w:numId w:val="2"/>
        </w:numPr>
        <w:spacing w:before="200" w:after="0" w:line="240" w:lineRule="auto"/>
        <w:contextualSpacing w:val="0"/>
        <w:outlineLvl w:val="1"/>
        <w:rPr>
          <w:rStyle w:val="tli"/>
          <w:rFonts w:ascii="Times New Roman" w:eastAsiaTheme="majorEastAsia" w:hAnsi="Times New Roman" w:cs="Times New Roman"/>
          <w:b/>
          <w:bCs/>
          <w:vanish/>
          <w:color w:val="000000"/>
          <w:sz w:val="28"/>
          <w:szCs w:val="28"/>
        </w:rPr>
      </w:pPr>
    </w:p>
    <w:p w:rsidR="00D46E43" w:rsidRPr="00D46E43" w:rsidRDefault="00D46E43" w:rsidP="00D46E43">
      <w:pPr>
        <w:pStyle w:val="ListParagraph"/>
        <w:keepNext/>
        <w:keepLines/>
        <w:numPr>
          <w:ilvl w:val="1"/>
          <w:numId w:val="2"/>
        </w:numPr>
        <w:spacing w:before="200" w:after="0" w:line="240" w:lineRule="auto"/>
        <w:contextualSpacing w:val="0"/>
        <w:outlineLvl w:val="1"/>
        <w:rPr>
          <w:rStyle w:val="tli"/>
          <w:rFonts w:ascii="Times New Roman" w:eastAsiaTheme="majorEastAsia" w:hAnsi="Times New Roman" w:cs="Times New Roman"/>
          <w:b/>
          <w:bCs/>
          <w:vanish/>
          <w:color w:val="000000"/>
          <w:sz w:val="28"/>
          <w:szCs w:val="28"/>
        </w:rPr>
      </w:pPr>
    </w:p>
    <w:p w:rsidR="00D46E43" w:rsidRPr="00D46E43" w:rsidRDefault="00D46E43" w:rsidP="00D46E43">
      <w:pPr>
        <w:pStyle w:val="ListParagraph"/>
        <w:keepNext/>
        <w:keepLines/>
        <w:numPr>
          <w:ilvl w:val="1"/>
          <w:numId w:val="2"/>
        </w:numPr>
        <w:spacing w:before="200" w:after="0" w:line="240" w:lineRule="auto"/>
        <w:contextualSpacing w:val="0"/>
        <w:outlineLvl w:val="1"/>
        <w:rPr>
          <w:rStyle w:val="tli"/>
          <w:rFonts w:ascii="Times New Roman" w:eastAsiaTheme="majorEastAsia" w:hAnsi="Times New Roman" w:cs="Times New Roman"/>
          <w:b/>
          <w:bCs/>
          <w:vanish/>
          <w:color w:val="000000"/>
          <w:sz w:val="28"/>
          <w:szCs w:val="28"/>
        </w:rPr>
      </w:pPr>
    </w:p>
    <w:p w:rsidR="00D46E43" w:rsidRPr="00D46E43" w:rsidRDefault="00D46E43" w:rsidP="00D46E43">
      <w:pPr>
        <w:pStyle w:val="ListParagraph"/>
        <w:keepNext/>
        <w:keepLines/>
        <w:numPr>
          <w:ilvl w:val="1"/>
          <w:numId w:val="2"/>
        </w:numPr>
        <w:spacing w:before="200" w:after="0" w:line="240" w:lineRule="auto"/>
        <w:contextualSpacing w:val="0"/>
        <w:outlineLvl w:val="1"/>
        <w:rPr>
          <w:rStyle w:val="tli"/>
          <w:rFonts w:ascii="Times New Roman" w:eastAsiaTheme="majorEastAsia" w:hAnsi="Times New Roman" w:cs="Times New Roman"/>
          <w:b/>
          <w:bCs/>
          <w:vanish/>
          <w:color w:val="000000"/>
          <w:sz w:val="28"/>
          <w:szCs w:val="28"/>
        </w:rPr>
      </w:pPr>
    </w:p>
    <w:p w:rsidR="00D46E43" w:rsidRPr="00D46E43" w:rsidRDefault="00D46E43" w:rsidP="00D46E43">
      <w:pPr>
        <w:pStyle w:val="ListParagraph"/>
        <w:keepNext/>
        <w:keepLines/>
        <w:numPr>
          <w:ilvl w:val="1"/>
          <w:numId w:val="2"/>
        </w:numPr>
        <w:spacing w:before="200" w:after="0" w:line="240" w:lineRule="auto"/>
        <w:contextualSpacing w:val="0"/>
        <w:outlineLvl w:val="1"/>
        <w:rPr>
          <w:rStyle w:val="tli"/>
          <w:rFonts w:ascii="Times New Roman" w:eastAsiaTheme="majorEastAsia" w:hAnsi="Times New Roman" w:cs="Times New Roman"/>
          <w:b/>
          <w:bCs/>
          <w:vanish/>
          <w:color w:val="000000"/>
          <w:sz w:val="28"/>
          <w:szCs w:val="28"/>
        </w:rPr>
      </w:pPr>
    </w:p>
    <w:p w:rsidR="00D46E43" w:rsidRPr="00D46E43" w:rsidRDefault="00D46E43" w:rsidP="00D46E43">
      <w:pPr>
        <w:pStyle w:val="Heading2"/>
        <w:numPr>
          <w:ilvl w:val="1"/>
          <w:numId w:val="2"/>
        </w:numPr>
        <w:spacing w:line="240" w:lineRule="auto"/>
        <w:rPr>
          <w:rStyle w:val="tli"/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 xml:space="preserve">Instalații de detectare, semnalizare și alarmare la incendiu noi sau existente, la care se execută lucrări de modificare 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a)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cererea-tip;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b)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scenariul de securitate la incendiu preliminar;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c)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referatele verificatorilor de proiecte atestați la cerința "securitate la incendiu";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g)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piesele desenate cu amplasarea instalațiilor, la scara 1:50, 1:100 ori 1:200, schema izometrică, schema coloanelor, schema bloc, după caz;</w:t>
      </w:r>
    </w:p>
    <w:p w:rsidR="00D46E43" w:rsidRPr="00D46E43" w:rsidRDefault="00D46E43" w:rsidP="00D46E43">
      <w:pPr>
        <w:spacing w:after="0" w:line="240" w:lineRule="auto"/>
        <w:jc w:val="both"/>
        <w:rPr>
          <w:rStyle w:val="tli"/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j)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opisul cu documentele depuse.</w:t>
      </w:r>
    </w:p>
    <w:bookmarkEnd w:id="31"/>
    <w:p w:rsidR="00D46E43" w:rsidRPr="00D46E43" w:rsidRDefault="00D46E43" w:rsidP="00D46E43">
      <w:pPr>
        <w:pStyle w:val="Heading2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6E43">
        <w:rPr>
          <w:rStyle w:val="al"/>
          <w:rFonts w:ascii="Times New Roman" w:hAnsi="Times New Roman" w:cs="Times New Roman"/>
          <w:color w:val="008F00"/>
          <w:sz w:val="28"/>
          <w:szCs w:val="28"/>
        </w:rPr>
        <w:t>(B)</w:t>
      </w:r>
      <w:r w:rsidRPr="00D46E43">
        <w:rPr>
          <w:rStyle w:val="tal"/>
          <w:rFonts w:ascii="Times New Roman" w:hAnsi="Times New Roman" w:cs="Times New Roman"/>
          <w:color w:val="000000"/>
          <w:sz w:val="28"/>
          <w:szCs w:val="28"/>
        </w:rPr>
        <w:t>Avizul de amplasare în parcelă se emite pe baza următoarelor documente:</w:t>
      </w:r>
      <w:bookmarkEnd w:id="33"/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do|ax6|alB|lia"/>
      <w:bookmarkEnd w:id="34"/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a)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cererea-tip;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bookmarkStart w:id="35" w:name="do|ax6|alB|lib"/>
      <w:bookmarkEnd w:id="35"/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b)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 xml:space="preserve">planul de situație, scara 1:200, 1:500 ori 1:1.000, pe care se precizează distanțele față de vecinătăți, lungimea, lățimea și denumirea căilor de acces la drumurile publice; </w:t>
      </w:r>
      <w:r w:rsidRPr="00D46E43">
        <w:rPr>
          <w:rStyle w:val="tpa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Cuprinde amplasamentul construcțiilor și amenajărilor proiectate în raport cu elementele-cadru existente, cu </w:t>
      </w:r>
      <w:r w:rsidRPr="00D46E43">
        <w:rPr>
          <w:rStyle w:val="tpa"/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menționarea distanțelor față de vecinătăți pentru toate edificiile limitrofe</w:t>
      </w:r>
      <w:r w:rsidRPr="00D46E43">
        <w:rPr>
          <w:rStyle w:val="tpa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D46E43">
        <w:rPr>
          <w:rStyle w:val="tpa"/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precizându-se funcțiunea</w:t>
      </w:r>
      <w:r w:rsidRPr="00D46E43">
        <w:rPr>
          <w:rStyle w:val="tpa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riscul de </w:t>
      </w:r>
      <w:r w:rsidRPr="00D46E43">
        <w:rPr>
          <w:rStyle w:val="tpa"/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incendiu și nivelul de stabilitate la incendiu ale acestora</w:t>
      </w:r>
      <w:r w:rsidRPr="00D46E43">
        <w:rPr>
          <w:rStyle w:val="tpa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după caz, precum </w:t>
      </w:r>
      <w:r w:rsidRPr="00D46E43">
        <w:rPr>
          <w:rStyle w:val="tpa"/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și față de căile de acces la drumurile</w:t>
      </w:r>
      <w:r w:rsidRPr="00D46E43">
        <w:rPr>
          <w:rStyle w:val="tpa"/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D46E43">
        <w:rPr>
          <w:rStyle w:val="tpa"/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publice, menționându</w:t>
      </w:r>
      <w:r w:rsidRPr="00D46E43">
        <w:rPr>
          <w:rStyle w:val="tpa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-se </w:t>
      </w:r>
      <w:r w:rsidRPr="00D46E43">
        <w:rPr>
          <w:rStyle w:val="tpa"/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denumirea și lățimea lor</w:t>
      </w:r>
      <w:r w:rsidRPr="00D46E43">
        <w:rPr>
          <w:rStyle w:val="tpa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do|ax6|alB|lic"/>
      <w:bookmarkEnd w:id="36"/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c)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dovada dreptului de proprietate al titularului asupra terenului;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7" w:name="do|ax6|alB|lid"/>
      <w:bookmarkEnd w:id="37"/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d)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opisul cu documentele depuse.</w:t>
      </w:r>
    </w:p>
    <w:p w:rsidR="00D46E43" w:rsidRPr="00D46E43" w:rsidRDefault="00D46E43" w:rsidP="00D46E43">
      <w:pPr>
        <w:pStyle w:val="Heading2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do|ax6|alC"/>
      <w:bookmarkStart w:id="39" w:name="_Toc123662858"/>
      <w:bookmarkEnd w:id="38"/>
      <w:r w:rsidRPr="00D46E43">
        <w:rPr>
          <w:rStyle w:val="al"/>
          <w:rFonts w:ascii="Times New Roman" w:hAnsi="Times New Roman" w:cs="Times New Roman"/>
          <w:color w:val="008F00"/>
          <w:sz w:val="28"/>
          <w:szCs w:val="28"/>
        </w:rPr>
        <w:t>(C)</w:t>
      </w:r>
      <w:r w:rsidRPr="00D46E43">
        <w:rPr>
          <w:rStyle w:val="tal"/>
          <w:rFonts w:ascii="Times New Roman" w:hAnsi="Times New Roman" w:cs="Times New Roman"/>
          <w:color w:val="000000"/>
          <w:sz w:val="28"/>
          <w:szCs w:val="28"/>
        </w:rPr>
        <w:t>Avizul privind asigurarea posibilităților de acces la drumurile publice se emite pe baza următoarelor documente:</w:t>
      </w:r>
      <w:bookmarkEnd w:id="39"/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do|ax6|alC|lia"/>
      <w:bookmarkEnd w:id="40"/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a)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cererea-tip;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1" w:name="do|ax6|alC|lib"/>
      <w:bookmarkEnd w:id="41"/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b)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planul de situație, scara 1:200, 1:500 ori 1:1.000, pe care se precizează: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do|ax6|alC|lib|pa1"/>
      <w:bookmarkEnd w:id="42"/>
      <w:r w:rsidRPr="00D46E43">
        <w:rPr>
          <w:rStyle w:val="tpa"/>
          <w:rFonts w:ascii="Times New Roman" w:hAnsi="Times New Roman" w:cs="Times New Roman"/>
          <w:color w:val="000000"/>
          <w:sz w:val="28"/>
          <w:szCs w:val="28"/>
        </w:rPr>
        <w:t>(i)lungimea, declivitatea, lățimea și denumirea căilor de acces la drumurile publice;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3" w:name="do|ax6|alC|lib|pa2"/>
      <w:bookmarkEnd w:id="43"/>
      <w:r w:rsidRPr="00D46E43">
        <w:rPr>
          <w:rStyle w:val="tpa"/>
          <w:rFonts w:ascii="Times New Roman" w:hAnsi="Times New Roman" w:cs="Times New Roman"/>
          <w:color w:val="000000"/>
          <w:sz w:val="28"/>
          <w:szCs w:val="28"/>
        </w:rPr>
        <w:t>(ii)distanța de la drumul de acces la obiectivul de investiție;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4" w:name="do|ax6|alC|lib|pa3"/>
      <w:bookmarkEnd w:id="44"/>
      <w:r w:rsidRPr="00D46E43">
        <w:rPr>
          <w:rStyle w:val="tpa"/>
          <w:rFonts w:ascii="Times New Roman" w:hAnsi="Times New Roman" w:cs="Times New Roman"/>
          <w:color w:val="000000"/>
          <w:sz w:val="28"/>
          <w:szCs w:val="28"/>
        </w:rPr>
        <w:t>(iii)orice alte obstacole situate la o înălțime mai mică de 4,5 m aflate pe traseul de deplasare al autospecialelor de intervenție;</w:t>
      </w:r>
    </w:p>
    <w:p w:rsidR="00D46E43" w:rsidRPr="00D46E43" w:rsidRDefault="00D46E43" w:rsidP="00D46E43">
      <w:pPr>
        <w:spacing w:after="0" w:line="240" w:lineRule="auto"/>
        <w:jc w:val="both"/>
        <w:rPr>
          <w:rStyle w:val="tli"/>
          <w:rFonts w:ascii="Times New Roman" w:hAnsi="Times New Roman" w:cs="Times New Roman"/>
          <w:color w:val="000000"/>
          <w:sz w:val="28"/>
          <w:szCs w:val="28"/>
        </w:rPr>
      </w:pPr>
      <w:bookmarkStart w:id="45" w:name="do|ax6|alC|lic"/>
      <w:bookmarkEnd w:id="45"/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c)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opisul cu documentele depuse.</w:t>
      </w:r>
    </w:p>
    <w:p w:rsidR="00D46E43" w:rsidRPr="00D46E43" w:rsidRDefault="00D46E43" w:rsidP="00D46E43">
      <w:pPr>
        <w:pStyle w:val="Heading2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46" w:name="do|ax6|alD"/>
      <w:bookmarkStart w:id="47" w:name="_Toc123662859"/>
      <w:bookmarkEnd w:id="46"/>
      <w:r w:rsidRPr="00D46E43">
        <w:rPr>
          <w:rStyle w:val="al"/>
          <w:rFonts w:ascii="Times New Roman" w:hAnsi="Times New Roman" w:cs="Times New Roman"/>
          <w:color w:val="008F00"/>
          <w:sz w:val="28"/>
          <w:szCs w:val="28"/>
        </w:rPr>
        <w:t>(D)</w:t>
      </w:r>
      <w:r w:rsidRPr="00D46E43">
        <w:rPr>
          <w:rStyle w:val="tal"/>
          <w:rFonts w:ascii="Times New Roman" w:hAnsi="Times New Roman" w:cs="Times New Roman"/>
          <w:color w:val="000000"/>
          <w:sz w:val="28"/>
          <w:szCs w:val="28"/>
        </w:rPr>
        <w:t>Avize de securitate la incendiu pentru proiecte-tip ale construcțiilor cu grad mare de repetabilitate:</w:t>
      </w:r>
      <w:bookmarkEnd w:id="47"/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8" w:name="do|ax6|alD|lia"/>
      <w:bookmarkEnd w:id="48"/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a)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acordul Inspectoratului General pentru Situații de Urgență și documentația vizată spre neschimbare care a stat la baza emiterii lui, în copie;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9" w:name="do|ax6|alD|lib"/>
      <w:bookmarkEnd w:id="49"/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b)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planul de situație întocmit conform lit. d) de la nr. crt. 1 de la pct. A al prezentei anexe, în original, verificat de un verificator de proiect;</w:t>
      </w:r>
    </w:p>
    <w:p w:rsidR="00D46E43" w:rsidRPr="00D46E43" w:rsidRDefault="00D46E43" w:rsidP="00D4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0" w:name="do|ax6|alD|lic"/>
      <w:bookmarkEnd w:id="50"/>
      <w:r w:rsidRPr="00D46E43">
        <w:rPr>
          <w:rStyle w:val="li"/>
          <w:rFonts w:ascii="Times New Roman" w:hAnsi="Times New Roman" w:cs="Times New Roman"/>
          <w:b/>
          <w:bCs/>
          <w:color w:val="8F0000"/>
          <w:sz w:val="28"/>
          <w:szCs w:val="28"/>
        </w:rPr>
        <w:t>c)</w:t>
      </w:r>
      <w:r w:rsidRPr="00D46E43">
        <w:rPr>
          <w:rStyle w:val="tli"/>
          <w:rFonts w:ascii="Times New Roman" w:hAnsi="Times New Roman" w:cs="Times New Roman"/>
          <w:color w:val="000000"/>
          <w:sz w:val="28"/>
          <w:szCs w:val="28"/>
        </w:rPr>
        <w:t>documentele prevăzute la nr. crt. 1 din tabelul de la pct. A al prezentei anexe care au suferit modificări în cadrul procesului de adaptare a proiectului în ceea ce privește asigurarea cerinței fundamentale "securitate la incendiu", în original.</w:t>
      </w:r>
    </w:p>
    <w:p w:rsidR="00112B66" w:rsidRPr="00D46E43" w:rsidRDefault="00112B66">
      <w:pPr>
        <w:rPr>
          <w:rFonts w:ascii="Times New Roman" w:hAnsi="Times New Roman" w:cs="Times New Roman"/>
        </w:rPr>
      </w:pPr>
    </w:p>
    <w:sectPr w:rsidR="00112B66" w:rsidRPr="00D46E43" w:rsidSect="00B44C81">
      <w:headerReference w:type="default" r:id="rId10"/>
      <w:footerReference w:type="default" r:id="rId11"/>
      <w:pgSz w:w="11906" w:h="16838"/>
      <w:pgMar w:top="969" w:right="566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8C" w:rsidRDefault="00690A8C" w:rsidP="00B44C81">
      <w:pPr>
        <w:spacing w:after="0" w:line="240" w:lineRule="auto"/>
      </w:pPr>
      <w:r>
        <w:separator/>
      </w:r>
    </w:p>
  </w:endnote>
  <w:endnote w:type="continuationSeparator" w:id="0">
    <w:p w:rsidR="00690A8C" w:rsidRDefault="00690A8C" w:rsidP="00B4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822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770F" w:rsidRDefault="00F277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770F" w:rsidRDefault="00F277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8C" w:rsidRDefault="00690A8C" w:rsidP="00B44C81">
      <w:pPr>
        <w:spacing w:after="0" w:line="240" w:lineRule="auto"/>
      </w:pPr>
      <w:r>
        <w:separator/>
      </w:r>
    </w:p>
  </w:footnote>
  <w:footnote w:type="continuationSeparator" w:id="0">
    <w:p w:rsidR="00690A8C" w:rsidRDefault="00690A8C" w:rsidP="00B44C81">
      <w:pPr>
        <w:spacing w:after="0" w:line="240" w:lineRule="auto"/>
      </w:pPr>
      <w:r>
        <w:continuationSeparator/>
      </w:r>
    </w:p>
  </w:footnote>
  <w:footnote w:id="1">
    <w:p w:rsidR="00D46E43" w:rsidRDefault="00D46E43" w:rsidP="00D46E43">
      <w:pPr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F06831">
        <w:rPr>
          <w:rStyle w:val="tpa"/>
          <w:rFonts w:ascii="Times New Roman" w:hAnsi="Times New Roman" w:cs="Times New Roman"/>
          <w:b/>
          <w:bCs/>
          <w:color w:val="FF0000"/>
        </w:rPr>
        <w:t>Pentru cabina stației și construcțiile auxiliare din incinta stației se depun, în mod corespunzător, documentele menționate la nr. crt. 1 sau 2, după caz. Din Anexa 6, punctul A – OMAI 180/2022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aps/>
        <w:color w:val="FFFFFF" w:themeColor="background1"/>
        <w:sz w:val="20"/>
        <w:szCs w:val="20"/>
      </w:rPr>
      <w:alias w:val="Title"/>
      <w:tag w:val=""/>
      <w:id w:val="1189017394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44C81" w:rsidRPr="003A7A40" w:rsidRDefault="00B44C81" w:rsidP="00B44C81">
        <w:pPr>
          <w:pStyle w:val="Header"/>
          <w:jc w:val="center"/>
          <w:rPr>
            <w:rFonts w:ascii="Times New Roman" w:hAnsi="Times New Roman" w:cs="Times New Roman"/>
            <w:caps/>
            <w:color w:val="FFFFFF" w:themeColor="background1"/>
            <w:sz w:val="20"/>
            <w:szCs w:val="20"/>
          </w:rPr>
        </w:pPr>
        <w:r>
          <w:rPr>
            <w:rFonts w:ascii="Times New Roman" w:hAnsi="Times New Roman" w:cs="Times New Roman"/>
            <w:caps/>
            <w:color w:val="FFFFFF" w:themeColor="background1"/>
            <w:sz w:val="20"/>
            <w:szCs w:val="20"/>
          </w:rPr>
          <w:t xml:space="preserve">     </w:t>
        </w:r>
      </w:p>
    </w:sdtContent>
  </w:sdt>
  <w:p w:rsidR="00B44C81" w:rsidRDefault="00B44C81">
    <w:pPr>
      <w:pStyle w:val="Header"/>
      <w:rPr>
        <w:rFonts w:ascii="Times New Roman" w:hAnsi="Times New Roman" w:cs="Times New Roman"/>
        <w:szCs w:val="24"/>
      </w:rPr>
    </w:pPr>
  </w:p>
  <w:p w:rsidR="00B44C81" w:rsidRPr="00B44C81" w:rsidRDefault="00B44C81">
    <w:pPr>
      <w:pStyle w:val="Header"/>
      <w:rPr>
        <w:rFonts w:ascii="Times New Roman" w:hAnsi="Times New Roman" w:cs="Times New Roman"/>
        <w:color w:val="FFFFFF" w:themeColor="background1"/>
        <w:szCs w:val="24"/>
      </w:rPr>
    </w:pPr>
    <w:r w:rsidRPr="00B44C81">
      <w:rPr>
        <w:noProof/>
        <w:color w:val="FFFFFF" w:themeColor="background1"/>
        <w:sz w:val="20"/>
        <w:lang w:eastAsia="ro-RO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CCA4126" wp14:editId="0632383C">
              <wp:simplePos x="0" y="0"/>
              <wp:positionH relativeFrom="margin">
                <wp:posOffset>-40640</wp:posOffset>
              </wp:positionH>
              <wp:positionV relativeFrom="page">
                <wp:posOffset>332740</wp:posOffset>
              </wp:positionV>
              <wp:extent cx="6871335" cy="428625"/>
              <wp:effectExtent l="0" t="0" r="5715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1335" cy="4286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alias w:val="Title"/>
                            <w:tag w:val=""/>
                            <w:id w:val="261803206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44C81" w:rsidRPr="003A7A40" w:rsidRDefault="00B44C81" w:rsidP="00B44C81">
                              <w:pPr>
                                <w:pStyle w:val="Header"/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-3.2pt;margin-top:26.2pt;width:541.05pt;height:33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" o:allowoverlap="f" fillcolor="#4f81bd [3204]" stroked="f" strokeweight="2pt">
              <v:textbox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20"/>
                        <w:szCs w:val="20"/>
                      </w:rPr>
                      <w:alias w:val="Title"/>
                      <w:tag w:val=""/>
                      <w:id w:val="261803206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44C81" w:rsidRPr="003A7A40" w:rsidRDefault="00B44C81" w:rsidP="00B44C81">
                        <w:pPr>
                          <w:pStyle w:val="Header"/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B44C81">
      <w:rPr>
        <w:rFonts w:ascii="Times New Roman" w:hAnsi="Times New Roman" w:cs="Times New Roman"/>
        <w:color w:val="FFFFFF" w:themeColor="background1"/>
        <w:szCs w:val="24"/>
      </w:rPr>
      <w:t>OMAI 180 DIN 29 NOIEMBRIE 2022 Normelor vizarea şi autorizarea de securitate la incendiu şi protecţie civilă</w:t>
    </w:r>
  </w:p>
  <w:p w:rsidR="00B44C81" w:rsidRDefault="00B44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63F3B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2732BFF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8624065"/>
    <w:multiLevelType w:val="hybridMultilevel"/>
    <w:tmpl w:val="5EFA0A2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D4"/>
    <w:rsid w:val="00112B66"/>
    <w:rsid w:val="00243AD4"/>
    <w:rsid w:val="004B59B6"/>
    <w:rsid w:val="00534D8F"/>
    <w:rsid w:val="00690A8C"/>
    <w:rsid w:val="0073159F"/>
    <w:rsid w:val="007D137F"/>
    <w:rsid w:val="0099477C"/>
    <w:rsid w:val="00B44C81"/>
    <w:rsid w:val="00D46E43"/>
    <w:rsid w:val="00E02253"/>
    <w:rsid w:val="00F2770F"/>
    <w:rsid w:val="00F63AC6"/>
    <w:rsid w:val="00F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43"/>
  </w:style>
  <w:style w:type="paragraph" w:styleId="Heading1">
    <w:name w:val="heading 1"/>
    <w:basedOn w:val="Normal"/>
    <w:next w:val="Normal"/>
    <w:link w:val="Heading1Char"/>
    <w:uiPriority w:val="9"/>
    <w:qFormat/>
    <w:rsid w:val="00B44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x">
    <w:name w:val="ax"/>
    <w:basedOn w:val="DefaultParagraphFont"/>
    <w:rsid w:val="00B44C81"/>
  </w:style>
  <w:style w:type="character" w:customStyle="1" w:styleId="tax">
    <w:name w:val="tax"/>
    <w:basedOn w:val="DefaultParagraphFont"/>
    <w:rsid w:val="00B44C81"/>
  </w:style>
  <w:style w:type="paragraph" w:styleId="BalloonText">
    <w:name w:val="Balloon Text"/>
    <w:basedOn w:val="Normal"/>
    <w:link w:val="BalloonTextChar"/>
    <w:uiPriority w:val="99"/>
    <w:semiHidden/>
    <w:unhideWhenUsed/>
    <w:rsid w:val="00B4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81"/>
  </w:style>
  <w:style w:type="paragraph" w:styleId="Footer">
    <w:name w:val="footer"/>
    <w:basedOn w:val="Normal"/>
    <w:link w:val="FooterChar"/>
    <w:uiPriority w:val="99"/>
    <w:unhideWhenUsed/>
    <w:rsid w:val="00B4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81"/>
  </w:style>
  <w:style w:type="character" w:styleId="Hyperlink">
    <w:name w:val="Hyperlink"/>
    <w:basedOn w:val="DefaultParagraphFont"/>
    <w:uiPriority w:val="99"/>
    <w:unhideWhenUsed/>
    <w:rsid w:val="0073159F"/>
    <w:rPr>
      <w:color w:val="0000FF" w:themeColor="hyperlink"/>
      <w:u w:val="single"/>
    </w:rPr>
  </w:style>
  <w:style w:type="character" w:customStyle="1" w:styleId="tli">
    <w:name w:val="tli"/>
    <w:basedOn w:val="DefaultParagraphFont"/>
    <w:rsid w:val="0073159F"/>
  </w:style>
  <w:style w:type="character" w:customStyle="1" w:styleId="tpa">
    <w:name w:val="tpa"/>
    <w:basedOn w:val="DefaultParagraphFont"/>
    <w:rsid w:val="0073159F"/>
  </w:style>
  <w:style w:type="character" w:customStyle="1" w:styleId="al">
    <w:name w:val="al"/>
    <w:basedOn w:val="DefaultParagraphFont"/>
    <w:rsid w:val="0073159F"/>
  </w:style>
  <w:style w:type="character" w:customStyle="1" w:styleId="tal">
    <w:name w:val="tal"/>
    <w:basedOn w:val="DefaultParagraphFont"/>
    <w:rsid w:val="0073159F"/>
  </w:style>
  <w:style w:type="character" w:customStyle="1" w:styleId="li">
    <w:name w:val="li"/>
    <w:basedOn w:val="DefaultParagraphFont"/>
    <w:rsid w:val="0073159F"/>
  </w:style>
  <w:style w:type="character" w:customStyle="1" w:styleId="sp">
    <w:name w:val="sp"/>
    <w:basedOn w:val="DefaultParagraphFont"/>
    <w:rsid w:val="0073159F"/>
  </w:style>
  <w:style w:type="character" w:customStyle="1" w:styleId="tsp">
    <w:name w:val="tsp"/>
    <w:basedOn w:val="DefaultParagraphFont"/>
    <w:rsid w:val="0073159F"/>
  </w:style>
  <w:style w:type="character" w:customStyle="1" w:styleId="pt">
    <w:name w:val="pt"/>
    <w:basedOn w:val="DefaultParagraphFont"/>
    <w:rsid w:val="0073159F"/>
  </w:style>
  <w:style w:type="character" w:customStyle="1" w:styleId="tpt">
    <w:name w:val="tpt"/>
    <w:basedOn w:val="DefaultParagraphFont"/>
    <w:rsid w:val="0073159F"/>
  </w:style>
  <w:style w:type="paragraph" w:styleId="NormalWeb">
    <w:name w:val="Normal (Web)"/>
    <w:basedOn w:val="Normal"/>
    <w:uiPriority w:val="99"/>
    <w:semiHidden/>
    <w:unhideWhenUsed/>
    <w:rsid w:val="0099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46E4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46E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43"/>
  </w:style>
  <w:style w:type="paragraph" w:styleId="Heading1">
    <w:name w:val="heading 1"/>
    <w:basedOn w:val="Normal"/>
    <w:next w:val="Normal"/>
    <w:link w:val="Heading1Char"/>
    <w:uiPriority w:val="9"/>
    <w:qFormat/>
    <w:rsid w:val="00B44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x">
    <w:name w:val="ax"/>
    <w:basedOn w:val="DefaultParagraphFont"/>
    <w:rsid w:val="00B44C81"/>
  </w:style>
  <w:style w:type="character" w:customStyle="1" w:styleId="tax">
    <w:name w:val="tax"/>
    <w:basedOn w:val="DefaultParagraphFont"/>
    <w:rsid w:val="00B44C81"/>
  </w:style>
  <w:style w:type="paragraph" w:styleId="BalloonText">
    <w:name w:val="Balloon Text"/>
    <w:basedOn w:val="Normal"/>
    <w:link w:val="BalloonTextChar"/>
    <w:uiPriority w:val="99"/>
    <w:semiHidden/>
    <w:unhideWhenUsed/>
    <w:rsid w:val="00B4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81"/>
  </w:style>
  <w:style w:type="paragraph" w:styleId="Footer">
    <w:name w:val="footer"/>
    <w:basedOn w:val="Normal"/>
    <w:link w:val="FooterChar"/>
    <w:uiPriority w:val="99"/>
    <w:unhideWhenUsed/>
    <w:rsid w:val="00B4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81"/>
  </w:style>
  <w:style w:type="character" w:styleId="Hyperlink">
    <w:name w:val="Hyperlink"/>
    <w:basedOn w:val="DefaultParagraphFont"/>
    <w:uiPriority w:val="99"/>
    <w:unhideWhenUsed/>
    <w:rsid w:val="0073159F"/>
    <w:rPr>
      <w:color w:val="0000FF" w:themeColor="hyperlink"/>
      <w:u w:val="single"/>
    </w:rPr>
  </w:style>
  <w:style w:type="character" w:customStyle="1" w:styleId="tli">
    <w:name w:val="tli"/>
    <w:basedOn w:val="DefaultParagraphFont"/>
    <w:rsid w:val="0073159F"/>
  </w:style>
  <w:style w:type="character" w:customStyle="1" w:styleId="tpa">
    <w:name w:val="tpa"/>
    <w:basedOn w:val="DefaultParagraphFont"/>
    <w:rsid w:val="0073159F"/>
  </w:style>
  <w:style w:type="character" w:customStyle="1" w:styleId="al">
    <w:name w:val="al"/>
    <w:basedOn w:val="DefaultParagraphFont"/>
    <w:rsid w:val="0073159F"/>
  </w:style>
  <w:style w:type="character" w:customStyle="1" w:styleId="tal">
    <w:name w:val="tal"/>
    <w:basedOn w:val="DefaultParagraphFont"/>
    <w:rsid w:val="0073159F"/>
  </w:style>
  <w:style w:type="character" w:customStyle="1" w:styleId="li">
    <w:name w:val="li"/>
    <w:basedOn w:val="DefaultParagraphFont"/>
    <w:rsid w:val="0073159F"/>
  </w:style>
  <w:style w:type="character" w:customStyle="1" w:styleId="sp">
    <w:name w:val="sp"/>
    <w:basedOn w:val="DefaultParagraphFont"/>
    <w:rsid w:val="0073159F"/>
  </w:style>
  <w:style w:type="character" w:customStyle="1" w:styleId="tsp">
    <w:name w:val="tsp"/>
    <w:basedOn w:val="DefaultParagraphFont"/>
    <w:rsid w:val="0073159F"/>
  </w:style>
  <w:style w:type="character" w:customStyle="1" w:styleId="pt">
    <w:name w:val="pt"/>
    <w:basedOn w:val="DefaultParagraphFont"/>
    <w:rsid w:val="0073159F"/>
  </w:style>
  <w:style w:type="character" w:customStyle="1" w:styleId="tpt">
    <w:name w:val="tpt"/>
    <w:basedOn w:val="DefaultParagraphFont"/>
    <w:rsid w:val="0073159F"/>
  </w:style>
  <w:style w:type="paragraph" w:styleId="NormalWeb">
    <w:name w:val="Normal (Web)"/>
    <w:basedOn w:val="Normal"/>
    <w:uiPriority w:val="99"/>
    <w:semiHidden/>
    <w:unhideWhenUsed/>
    <w:rsid w:val="0099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46E4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46E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drept.ro/0007770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0B13-DA68-4B3D-BFAB-EAC7E5D1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1623</Words>
  <Characters>9420</Characters>
  <Application>Microsoft Office Word</Application>
  <DocSecurity>0</DocSecurity>
  <Lines>78</Lines>
  <Paragraphs>22</Paragraphs>
  <ScaleCrop>false</ScaleCrop>
  <Company/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 Boita</dc:creator>
  <cp:keywords/>
  <dc:description/>
  <cp:lastModifiedBy>Cosmin Boita</cp:lastModifiedBy>
  <cp:revision>9</cp:revision>
  <dcterms:created xsi:type="dcterms:W3CDTF">2023-01-16T08:33:00Z</dcterms:created>
  <dcterms:modified xsi:type="dcterms:W3CDTF">2023-01-16T09:07:00Z</dcterms:modified>
</cp:coreProperties>
</file>